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13" w14:textId="27DC5304" w:rsidR="00770A02" w:rsidRDefault="006243AD" w:rsidP="0070787A">
      <w:pPr>
        <w:spacing w:line="480" w:lineRule="auto"/>
        <w:ind w:firstLine="720"/>
        <w:rPr>
          <w:sz w:val="24"/>
          <w:szCs w:val="24"/>
        </w:rPr>
      </w:pPr>
      <w:r>
        <w:rPr>
          <w:sz w:val="24"/>
          <w:szCs w:val="24"/>
        </w:rPr>
        <w:t xml:space="preserve">Our group opted for the elective course “NUEL 431: Care of Adults with Cancer” for many reasons.  The main reason is that cancer is, according to the Centers for Disease Control and Prevention (2021), the second leading cause of deaths in the United States.  In our studies, cancer tends to be a subtopic in courses like pathophysiology and pharmacology, but a course like the one we have designed spends an entire semester on this disease from causes to treatment with both the patient and their family in mind.  </w:t>
      </w:r>
    </w:p>
    <w:p w14:paraId="00000014" w14:textId="2E11F611" w:rsidR="00770A02" w:rsidRDefault="006243AD">
      <w:pPr>
        <w:spacing w:line="480" w:lineRule="auto"/>
        <w:ind w:firstLine="720"/>
        <w:rPr>
          <w:sz w:val="24"/>
          <w:szCs w:val="24"/>
        </w:rPr>
      </w:pPr>
      <w:r>
        <w:rPr>
          <w:sz w:val="24"/>
          <w:szCs w:val="24"/>
        </w:rPr>
        <w:t xml:space="preserve">We have decided to design our course to be a graduate level elective.   We imagine this course to be taught at the University of </w:t>
      </w:r>
      <w:r w:rsidR="00BB1953">
        <w:rPr>
          <w:sz w:val="24"/>
          <w:szCs w:val="24"/>
        </w:rPr>
        <w:t>Chicago</w:t>
      </w:r>
      <w:r>
        <w:rPr>
          <w:sz w:val="24"/>
          <w:szCs w:val="24"/>
        </w:rPr>
        <w:t xml:space="preserve"> and offered to students at all levels of graduate studies within the College of Nursing (CON).  Graduate students in the CON vary in age from recent undergrads in their mid-20s to people making career changes or advancement who are in their early-40s.  The ethnic make-up of our student population resembles that of the university as a whole as 30.7% White, 26.3% Hispanic or Latino, 18.2% Asian, 7.75% Black or African American, 2.71% two or more races, 0.0681% American Indian or Alaska Native, and 0.0371% Native Hawaiian or other Pacific Islanders.  As is the case for many elective courses, we have also chosen to offer our course as an on-line offering with an in-person practicum.   For this reason, our course’s success depends on the student’s ability to have access to secure internet and a device to access the class materials.  We have chosen to have two required texts which we would ensure were available for purchase through the university bookstore, but would also give students the option to buy the book at other retailers.  </w:t>
      </w:r>
    </w:p>
    <w:p w14:paraId="00000015" w14:textId="77777777" w:rsidR="00770A02" w:rsidRDefault="006243AD">
      <w:pPr>
        <w:spacing w:line="480" w:lineRule="auto"/>
        <w:ind w:firstLine="720"/>
        <w:rPr>
          <w:sz w:val="24"/>
          <w:szCs w:val="24"/>
        </w:rPr>
      </w:pPr>
      <w:bookmarkStart w:id="0" w:name="_heading=h.gjdgxs" w:colFirst="0" w:colLast="0"/>
      <w:bookmarkEnd w:id="0"/>
      <w:r>
        <w:rPr>
          <w:sz w:val="24"/>
          <w:szCs w:val="24"/>
        </w:rPr>
        <w:t xml:space="preserve">We have chosen to conduct our on-line didactic portion as a flipped classroom.  This means that students would explore the bulk of the content at their own space over a given time frame and participate in the on-line class through discussion boards and examinations.  Flipped </w:t>
      </w:r>
      <w:r>
        <w:rPr>
          <w:sz w:val="24"/>
          <w:szCs w:val="24"/>
        </w:rPr>
        <w:lastRenderedPageBreak/>
        <w:t xml:space="preserve">classrooms, at the graduate level, lend themselves to active learning on the part of the students which yields more positive academic outcomes (Billings &amp; Halstead). The on-line discussion participation is a crucial part of our course and requires that the students review all of the lectures, videos, simulations and assigned readings to fully engage with their classmates.  As the instructors we would create the different discussion topics so that students were asked to respond in a way that demonstrates both cognitive and affective domain learning (Billings &amp; Halstead, 2020).  We have also included two types of formal assessments.  The first are quizzes which are open note/book and will be multiple choice quizzes.  The second is the final exam which is made up of both multiple-choice questions as well as short answer questions.  The short answer questions will require analysis and evaluation of given scenarios by applying the knowledge gained throughout the semester.  As the instructors, it is up to us to develop a rubric for the grading of these responses.   </w:t>
      </w:r>
    </w:p>
    <w:p w14:paraId="00000016" w14:textId="77777777" w:rsidR="00770A02" w:rsidRDefault="00770A02">
      <w:pPr>
        <w:spacing w:line="480" w:lineRule="auto"/>
        <w:ind w:firstLine="720"/>
        <w:rPr>
          <w:sz w:val="24"/>
          <w:szCs w:val="24"/>
        </w:rPr>
      </w:pPr>
    </w:p>
    <w:p w14:paraId="00000017" w14:textId="77777777" w:rsidR="00770A02" w:rsidRDefault="006243AD">
      <w:pPr>
        <w:spacing w:line="480" w:lineRule="auto"/>
        <w:rPr>
          <w:b/>
          <w:sz w:val="24"/>
          <w:szCs w:val="24"/>
        </w:rPr>
      </w:pPr>
      <w:r>
        <w:rPr>
          <w:b/>
          <w:sz w:val="24"/>
          <w:szCs w:val="24"/>
        </w:rPr>
        <w:t>References</w:t>
      </w:r>
    </w:p>
    <w:p w14:paraId="00000018" w14:textId="77777777" w:rsidR="00770A02" w:rsidRDefault="006243AD">
      <w:pPr>
        <w:pBdr>
          <w:top w:val="nil"/>
          <w:left w:val="nil"/>
          <w:bottom w:val="nil"/>
          <w:right w:val="nil"/>
          <w:between w:val="nil"/>
        </w:pBdr>
        <w:spacing w:line="24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Billings, D. M. G., &amp; Halstead, J. A. (2020). </w:t>
      </w:r>
      <w:r>
        <w:rPr>
          <w:rFonts w:ascii="Times New Roman" w:eastAsia="Times New Roman" w:hAnsi="Times New Roman" w:cs="Times New Roman"/>
          <w:i/>
          <w:color w:val="000000"/>
          <w:sz w:val="24"/>
          <w:szCs w:val="24"/>
        </w:rPr>
        <w:t>Teaching in nursing: A guide for faculty</w:t>
      </w:r>
      <w:r>
        <w:rPr>
          <w:rFonts w:ascii="Times New Roman" w:eastAsia="Times New Roman" w:hAnsi="Times New Roman" w:cs="Times New Roman"/>
          <w:color w:val="000000"/>
          <w:sz w:val="24"/>
          <w:szCs w:val="24"/>
        </w:rPr>
        <w:t xml:space="preserve">. Elsevier. </w:t>
      </w:r>
    </w:p>
    <w:p w14:paraId="00000019" w14:textId="77777777" w:rsidR="00770A02" w:rsidRDefault="006243AD">
      <w:pPr>
        <w:pBdr>
          <w:top w:val="nil"/>
          <w:left w:val="nil"/>
          <w:bottom w:val="nil"/>
          <w:right w:val="nil"/>
          <w:between w:val="nil"/>
        </w:pBdr>
        <w:spacing w:line="240" w:lineRule="auto"/>
        <w:ind w:left="567" w:hanging="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Centers for Disease Control and Prevention. (2021, March 1). </w:t>
      </w:r>
      <w:r>
        <w:rPr>
          <w:rFonts w:ascii="Times New Roman" w:eastAsia="Times New Roman" w:hAnsi="Times New Roman" w:cs="Times New Roman"/>
          <w:i/>
          <w:color w:val="000000"/>
          <w:sz w:val="24"/>
          <w:szCs w:val="24"/>
        </w:rPr>
        <w:t>FASTSTATS - leading causes of death</w:t>
      </w:r>
      <w:r>
        <w:rPr>
          <w:rFonts w:ascii="Times New Roman" w:eastAsia="Times New Roman" w:hAnsi="Times New Roman" w:cs="Times New Roman"/>
          <w:color w:val="000000"/>
          <w:sz w:val="24"/>
          <w:szCs w:val="24"/>
        </w:rPr>
        <w:t xml:space="preserve">. </w:t>
      </w:r>
    </w:p>
    <w:p w14:paraId="0000001A" w14:textId="77777777" w:rsidR="00770A02" w:rsidRDefault="006243AD">
      <w:pPr>
        <w:pBdr>
          <w:top w:val="nil"/>
          <w:left w:val="nil"/>
          <w:bottom w:val="nil"/>
          <w:right w:val="nil"/>
          <w:between w:val="nil"/>
        </w:pBdr>
        <w:spacing w:line="240" w:lineRule="auto"/>
        <w:ind w:left="1287" w:hanging="5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Centers for Disease Control and Prevention. Retrieved October 8, 2021, from </w:t>
      </w:r>
    </w:p>
    <w:p w14:paraId="0000001B" w14:textId="77777777" w:rsidR="00770A02" w:rsidRDefault="006243AD">
      <w:pPr>
        <w:pBdr>
          <w:top w:val="nil"/>
          <w:left w:val="nil"/>
          <w:bottom w:val="nil"/>
          <w:right w:val="nil"/>
          <w:between w:val="nil"/>
        </w:pBdr>
        <w:spacing w:line="240" w:lineRule="auto"/>
        <w:ind w:left="1287" w:hanging="5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https://www.cdc.gov/nchs/fastats/leading-causes-of-death.htm. </w:t>
      </w:r>
    </w:p>
    <w:p w14:paraId="0000001C" w14:textId="77777777" w:rsidR="00770A02" w:rsidRDefault="00770A02">
      <w:pPr>
        <w:pBdr>
          <w:top w:val="nil"/>
          <w:left w:val="nil"/>
          <w:bottom w:val="nil"/>
          <w:right w:val="nil"/>
          <w:between w:val="nil"/>
        </w:pBdr>
        <w:spacing w:line="240" w:lineRule="auto"/>
        <w:ind w:left="567" w:hanging="567"/>
        <w:rPr>
          <w:rFonts w:ascii="Times New Roman" w:eastAsia="Times New Roman" w:hAnsi="Times New Roman" w:cs="Times New Roman"/>
          <w:color w:val="000000"/>
          <w:sz w:val="24"/>
          <w:szCs w:val="24"/>
        </w:rPr>
      </w:pPr>
    </w:p>
    <w:p w14:paraId="0000001D" w14:textId="77777777" w:rsidR="00770A02" w:rsidRDefault="00770A02">
      <w:pPr>
        <w:spacing w:line="480" w:lineRule="auto"/>
        <w:rPr>
          <w:sz w:val="24"/>
          <w:szCs w:val="24"/>
        </w:rPr>
      </w:pPr>
    </w:p>
    <w:p w14:paraId="0000001E" w14:textId="77777777" w:rsidR="00770A02" w:rsidRDefault="00770A02">
      <w:pPr>
        <w:spacing w:line="480" w:lineRule="auto"/>
        <w:rPr>
          <w:rFonts w:ascii="Times New Roman" w:eastAsia="Times New Roman" w:hAnsi="Times New Roman" w:cs="Times New Roman"/>
          <w:sz w:val="24"/>
          <w:szCs w:val="24"/>
        </w:rPr>
      </w:pPr>
    </w:p>
    <w:p w14:paraId="0000001F" w14:textId="77777777" w:rsidR="00770A02" w:rsidRDefault="00770A02">
      <w:pPr>
        <w:spacing w:line="480" w:lineRule="auto"/>
        <w:rPr>
          <w:rFonts w:ascii="Times New Roman" w:eastAsia="Times New Roman" w:hAnsi="Times New Roman" w:cs="Times New Roman"/>
          <w:sz w:val="24"/>
          <w:szCs w:val="24"/>
        </w:rPr>
      </w:pPr>
    </w:p>
    <w:sectPr w:rsidR="00770A02">
      <w:headerReference w:type="default" r:id="rId7"/>
      <w:headerReference w:type="first" r:id="rId8"/>
      <w:pgSz w:w="12240" w:h="15840"/>
      <w:pgMar w:top="1296" w:right="1296" w:bottom="1296" w:left="129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5306B" w14:textId="77777777" w:rsidR="005C1541" w:rsidRDefault="005C1541">
      <w:pPr>
        <w:spacing w:after="0" w:line="240" w:lineRule="auto"/>
      </w:pPr>
      <w:r>
        <w:separator/>
      </w:r>
    </w:p>
  </w:endnote>
  <w:endnote w:type="continuationSeparator" w:id="0">
    <w:p w14:paraId="4AC572F9" w14:textId="77777777" w:rsidR="005C1541" w:rsidRDefault="005C1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1B0BB" w14:textId="77777777" w:rsidR="005C1541" w:rsidRDefault="005C1541">
      <w:pPr>
        <w:spacing w:after="0" w:line="240" w:lineRule="auto"/>
      </w:pPr>
      <w:r>
        <w:separator/>
      </w:r>
    </w:p>
  </w:footnote>
  <w:footnote w:type="continuationSeparator" w:id="0">
    <w:p w14:paraId="11EC207C" w14:textId="77777777" w:rsidR="005C1541" w:rsidRDefault="005C1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2C54BA14" w:rsidR="00770A02" w:rsidRDefault="006243AD">
    <w:pPr>
      <w:pBdr>
        <w:top w:val="nil"/>
        <w:left w:val="nil"/>
        <w:bottom w:val="nil"/>
        <w:right w:val="nil"/>
        <w:between w:val="nil"/>
      </w:pBdr>
      <w:tabs>
        <w:tab w:val="center" w:pos="4680"/>
        <w:tab w:val="right" w:pos="9360"/>
      </w:tabs>
      <w:spacing w:after="0" w:line="240" w:lineRule="auto"/>
      <w:rPr>
        <w:color w:val="000000"/>
      </w:rPr>
    </w:pPr>
    <w:r>
      <w:rPr>
        <w:color w:val="000000"/>
      </w:rPr>
      <w:t>SYLLABUS RATIONALE</w:t>
    </w:r>
    <w:r>
      <w:rPr>
        <w:color w:val="000000"/>
      </w:rPr>
      <w:tab/>
      <w:t xml:space="preserve">     </w:t>
    </w:r>
    <w:r>
      <w:rPr>
        <w:color w:val="000000"/>
      </w:rPr>
      <w:tab/>
    </w:r>
    <w:r>
      <w:rPr>
        <w:color w:val="000000"/>
      </w:rPr>
      <w:fldChar w:fldCharType="begin"/>
    </w:r>
    <w:r>
      <w:rPr>
        <w:color w:val="000000"/>
      </w:rPr>
      <w:instrText>PAGE</w:instrText>
    </w:r>
    <w:r>
      <w:rPr>
        <w:color w:val="000000"/>
      </w:rPr>
      <w:fldChar w:fldCharType="separate"/>
    </w:r>
    <w:r w:rsidR="0070787A">
      <w:rPr>
        <w:noProof/>
        <w:color w:val="000000"/>
      </w:rPr>
      <w:t>2</w:t>
    </w:r>
    <w:r>
      <w:rPr>
        <w:color w:val="000000"/>
      </w:rPr>
      <w:fldChar w:fldCharType="end"/>
    </w:r>
  </w:p>
  <w:p w14:paraId="00000023" w14:textId="77777777" w:rsidR="00770A02" w:rsidRDefault="00770A0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0" w14:textId="41CE8F1A" w:rsidR="00770A02" w:rsidRDefault="006243AD">
    <w:pPr>
      <w:pBdr>
        <w:top w:val="nil"/>
        <w:left w:val="nil"/>
        <w:bottom w:val="nil"/>
        <w:right w:val="nil"/>
        <w:between w:val="nil"/>
      </w:pBdr>
      <w:tabs>
        <w:tab w:val="center" w:pos="4680"/>
        <w:tab w:val="right" w:pos="9360"/>
      </w:tabs>
      <w:spacing w:after="0" w:line="240" w:lineRule="auto"/>
      <w:ind w:firstLine="1440"/>
      <w:jc w:val="right"/>
      <w:rPr>
        <w:color w:val="000000"/>
      </w:rPr>
    </w:pPr>
    <w:r>
      <w:rPr>
        <w:color w:val="000000"/>
      </w:rPr>
      <w:fldChar w:fldCharType="begin"/>
    </w:r>
    <w:r>
      <w:rPr>
        <w:color w:val="000000"/>
      </w:rPr>
      <w:instrText>PAGE</w:instrText>
    </w:r>
    <w:r>
      <w:rPr>
        <w:color w:val="000000"/>
      </w:rPr>
      <w:fldChar w:fldCharType="separate"/>
    </w:r>
    <w:r w:rsidR="0070787A">
      <w:rPr>
        <w:noProof/>
        <w:color w:val="000000"/>
      </w:rPr>
      <w:t>1</w:t>
    </w:r>
    <w:r>
      <w:rPr>
        <w:color w:val="000000"/>
      </w:rPr>
      <w:fldChar w:fldCharType="end"/>
    </w:r>
  </w:p>
  <w:p w14:paraId="00000021" w14:textId="77777777" w:rsidR="00770A02" w:rsidRDefault="00770A0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02"/>
    <w:rsid w:val="005C1541"/>
    <w:rsid w:val="006243AD"/>
    <w:rsid w:val="0070787A"/>
    <w:rsid w:val="00770A02"/>
    <w:rsid w:val="009552ED"/>
    <w:rsid w:val="00B56AC7"/>
    <w:rsid w:val="00BB19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9735EBE"/>
  <w15:docId w15:val="{F7B6BE17-7BC1-8540-BA82-0B9B1D3E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C53D53"/>
    <w:rPr>
      <w:color w:val="0563C1" w:themeColor="hyperlink"/>
      <w:u w:val="single"/>
    </w:rPr>
  </w:style>
  <w:style w:type="character" w:styleId="UnresolvedMention">
    <w:name w:val="Unresolved Mention"/>
    <w:basedOn w:val="DefaultParagraphFont"/>
    <w:uiPriority w:val="99"/>
    <w:semiHidden/>
    <w:unhideWhenUsed/>
    <w:rsid w:val="00C53D53"/>
    <w:rPr>
      <w:color w:val="605E5C"/>
      <w:shd w:val="clear" w:color="auto" w:fill="E1DFDD"/>
    </w:rPr>
  </w:style>
  <w:style w:type="paragraph" w:styleId="NormalWeb">
    <w:name w:val="Normal (Web)"/>
    <w:basedOn w:val="Normal"/>
    <w:uiPriority w:val="99"/>
    <w:unhideWhenUsed/>
    <w:rsid w:val="00447A6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6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2B8"/>
  </w:style>
  <w:style w:type="paragraph" w:styleId="Footer">
    <w:name w:val="footer"/>
    <w:basedOn w:val="Normal"/>
    <w:link w:val="FooterChar"/>
    <w:uiPriority w:val="99"/>
    <w:unhideWhenUsed/>
    <w:rsid w:val="00F56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2B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RXblWdLDCzNgxKt7j0k5OWmMbg==">AMUW2mW/70hFe24MfU7GTrMPTbe5hCXBRm5Raa6g0iA+aSE8hHXztvycAEyYkQVrEJlH+OP2wcUTKFBwBsjsTFr+1BxuaARn7LTO3N7/3F3LalZFAP90eKkWL8FvqUUx6dXksVbxTnBO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507</Words>
  <Characters>2896</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Bafail, Ranya</cp:lastModifiedBy>
  <cp:revision>7</cp:revision>
  <dcterms:created xsi:type="dcterms:W3CDTF">2021-10-08T17:04:00Z</dcterms:created>
  <dcterms:modified xsi:type="dcterms:W3CDTF">2021-10-10T20:45:00Z</dcterms:modified>
</cp:coreProperties>
</file>